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E947" w14:textId="77777777" w:rsidR="00D763DB" w:rsidRDefault="00D763DB">
      <w:pPr>
        <w:spacing w:after="0" w:line="276" w:lineRule="auto"/>
        <w:rPr>
          <w:rFonts w:ascii="Arial" w:hAnsi="Arial"/>
          <w:szCs w:val="24"/>
          <w:lang w:val="cy-GB"/>
        </w:rPr>
      </w:pPr>
    </w:p>
    <w:p w14:paraId="29023118" w14:textId="77777777" w:rsidR="00D763DB" w:rsidRDefault="00D763DB">
      <w:pPr>
        <w:spacing w:after="0" w:line="276" w:lineRule="auto"/>
        <w:rPr>
          <w:rFonts w:ascii="Arial" w:hAnsi="Arial"/>
          <w:szCs w:val="24"/>
          <w:lang w:val="cy-GB"/>
        </w:rPr>
      </w:pPr>
    </w:p>
    <w:p w14:paraId="54223990" w14:textId="77777777" w:rsidR="00D763DB" w:rsidRDefault="00D763DB">
      <w:pPr>
        <w:spacing w:after="0" w:line="276" w:lineRule="auto"/>
        <w:rPr>
          <w:rFonts w:ascii="Arial" w:hAnsi="Arial"/>
          <w:szCs w:val="24"/>
          <w:lang w:val="cy-GB"/>
        </w:rPr>
      </w:pPr>
    </w:p>
    <w:p w14:paraId="40072CF8" w14:textId="77777777" w:rsidR="00D763DB" w:rsidRPr="000C54BE" w:rsidRDefault="00735B7E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  <w:r>
        <w:rPr>
          <w:noProof/>
          <w:snapToGrid/>
        </w:rPr>
        <w:drawing>
          <wp:inline distT="0" distB="0" distL="0" distR="0" wp14:anchorId="67796097" wp14:editId="367B8195">
            <wp:extent cx="5014350" cy="1664413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9B15764-6545-4613-BF1E-104653823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9B15764-6545-4613-BF1E-104653823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368" cy="168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EFE5" w14:textId="77777777" w:rsidR="00D763DB" w:rsidRPr="000C54BE" w:rsidRDefault="00D763DB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4B84212C" w14:textId="77777777" w:rsidR="00D763DB" w:rsidRPr="000C54BE" w:rsidRDefault="00D763DB">
      <w:pPr>
        <w:pStyle w:val="Heading1"/>
        <w:spacing w:line="280" w:lineRule="auto"/>
        <w:rPr>
          <w:b w:val="0"/>
          <w:szCs w:val="24"/>
          <w:lang w:val="cy-GB"/>
        </w:rPr>
      </w:pPr>
      <w:r w:rsidRPr="000C54BE">
        <w:rPr>
          <w:szCs w:val="24"/>
          <w:lang w:val="cy-GB"/>
        </w:rPr>
        <w:t>Gweithlyfr hyfforddi</w:t>
      </w:r>
    </w:p>
    <w:p w14:paraId="26F96DED" w14:textId="77777777" w:rsidR="00D763DB" w:rsidRPr="000C54BE" w:rsidRDefault="00D763DB">
      <w:pPr>
        <w:pStyle w:val="Heading1"/>
        <w:spacing w:line="280" w:lineRule="auto"/>
        <w:rPr>
          <w:b w:val="0"/>
          <w:szCs w:val="24"/>
          <w:lang w:val="cy-GB"/>
        </w:rPr>
      </w:pPr>
      <w:r w:rsidRPr="000C54BE">
        <w:rPr>
          <w:szCs w:val="24"/>
          <w:lang w:val="cy-GB"/>
        </w:rPr>
        <w:t>I gyd-fynd â’r pecyn hyfforddi ar gyfer Cymru 2020</w:t>
      </w:r>
    </w:p>
    <w:p w14:paraId="49FAE7E0" w14:textId="77777777" w:rsidR="00D763DB" w:rsidRPr="000C54BE" w:rsidRDefault="00D763DB">
      <w:pPr>
        <w:pStyle w:val="Heading1"/>
        <w:rPr>
          <w:b w:val="0"/>
          <w:szCs w:val="24"/>
          <w:lang w:val="cy-GB"/>
        </w:rPr>
      </w:pPr>
    </w:p>
    <w:p w14:paraId="399E60DB" w14:textId="77777777" w:rsidR="00D763DB" w:rsidRPr="000C54BE" w:rsidRDefault="00D763DB">
      <w:pPr>
        <w:pStyle w:val="Heading1"/>
        <w:spacing w:line="280" w:lineRule="auto"/>
        <w:rPr>
          <w:b w:val="0"/>
          <w:szCs w:val="24"/>
          <w:lang w:val="cy-GB"/>
        </w:rPr>
      </w:pPr>
      <w:r w:rsidRPr="000C54BE">
        <w:rPr>
          <w:szCs w:val="24"/>
          <w:lang w:val="cy-GB"/>
        </w:rPr>
        <w:t xml:space="preserve">Cwestiynau Myfyriol a gyhoeddwyd yn Safonau’r DU ar gyfer Cynnwys y Cyhoedd 2019 </w:t>
      </w:r>
    </w:p>
    <w:p w14:paraId="0BF67B4B" w14:textId="77777777" w:rsidR="00D763DB" w:rsidRPr="000C54BE" w:rsidRDefault="00D763DB">
      <w:pPr>
        <w:pStyle w:val="Heading1"/>
        <w:rPr>
          <w:sz w:val="28"/>
          <w:szCs w:val="24"/>
          <w:lang w:val="cy-GB"/>
        </w:rPr>
      </w:pPr>
    </w:p>
    <w:p w14:paraId="09E49589" w14:textId="7535DAD9" w:rsidR="00D763DB" w:rsidRDefault="00D763DB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2E19B730" w14:textId="2B9565C2" w:rsid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1D6D9B98" w14:textId="3187DE4B" w:rsid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4467B4EB" w14:textId="77777777" w:rsid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6A255AFC" w14:textId="36206185" w:rsid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1349FB58" w14:textId="183C1226" w:rsid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5390F19A" w14:textId="7A918AD1" w:rsid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21495F78" w14:textId="59D0EE48" w:rsidR="00D763DB" w:rsidRPr="0056615A" w:rsidRDefault="0056615A">
      <w:pPr>
        <w:tabs>
          <w:tab w:val="left" w:pos="1690"/>
        </w:tabs>
        <w:spacing w:after="0" w:line="276" w:lineRule="auto"/>
        <w:jc w:val="center"/>
        <w:rPr>
          <w:rFonts w:ascii="Arial" w:eastAsiaTheme="majorEastAsia" w:hAnsi="Arial" w:cs="Arial"/>
          <w:snapToGrid/>
          <w:color w:val="0099AA"/>
          <w:sz w:val="32"/>
          <w:szCs w:val="28"/>
          <w:lang w:eastAsia="en-US"/>
        </w:rPr>
      </w:pPr>
      <w:r w:rsidRPr="0056615A">
        <w:rPr>
          <w:rFonts w:ascii="Arial" w:eastAsiaTheme="majorEastAsia" w:hAnsi="Arial" w:cs="Arial"/>
          <w:snapToGrid/>
          <w:color w:val="0099AA"/>
          <w:sz w:val="32"/>
          <w:szCs w:val="28"/>
          <w:lang w:eastAsia="en-US"/>
        </w:rPr>
        <w:t>Mae’n bwysig cwblhau’r adborth ar dudalen 9 er mwyn i ni anfon tystysgrif atoch chi</w:t>
      </w:r>
    </w:p>
    <w:p w14:paraId="16E04900" w14:textId="77777777" w:rsidR="00D763DB" w:rsidRPr="000C54BE" w:rsidRDefault="00D763DB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355D46A3" w14:textId="77777777" w:rsidR="00D763DB" w:rsidRPr="000C54BE" w:rsidRDefault="00D763DB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566BB98C" w14:textId="77777777" w:rsidR="00D763DB" w:rsidRPr="000C54BE" w:rsidRDefault="00D763DB">
      <w:pPr>
        <w:tabs>
          <w:tab w:val="left" w:pos="1690"/>
        </w:tabs>
        <w:spacing w:after="0" w:line="276" w:lineRule="auto"/>
        <w:jc w:val="center"/>
        <w:rPr>
          <w:rFonts w:ascii="Arial" w:hAnsi="Arial"/>
          <w:sz w:val="52"/>
          <w:szCs w:val="24"/>
          <w:lang w:val="cy-GB"/>
        </w:rPr>
      </w:pPr>
    </w:p>
    <w:p w14:paraId="7DBA23FF" w14:textId="77777777" w:rsidR="00D763DB" w:rsidRPr="000C54BE" w:rsidRDefault="00D763DB">
      <w:pPr>
        <w:rPr>
          <w:rFonts w:ascii="Arial" w:hAnsi="Arial"/>
          <w:sz w:val="36"/>
          <w:szCs w:val="24"/>
          <w:lang w:val="cy-GB"/>
        </w:rPr>
      </w:pPr>
      <w:r w:rsidRPr="000C54BE">
        <w:rPr>
          <w:rFonts w:ascii="Arial" w:hAnsi="Arial"/>
          <w:sz w:val="36"/>
          <w:szCs w:val="24"/>
          <w:lang w:val="cy-GB"/>
        </w:rPr>
        <w:br w:type="page"/>
      </w:r>
    </w:p>
    <w:p w14:paraId="6903DC4E" w14:textId="77777777" w:rsidR="00D763DB" w:rsidRPr="000C54BE" w:rsidRDefault="000C54BE">
      <w:pPr>
        <w:tabs>
          <w:tab w:val="left" w:pos="1690"/>
        </w:tabs>
        <w:spacing w:after="0" w:line="280" w:lineRule="auto"/>
        <w:rPr>
          <w:rFonts w:ascii="Arial" w:hAnsi="Arial"/>
          <w:sz w:val="28"/>
          <w:szCs w:val="24"/>
          <w:lang w:val="cy-GB"/>
        </w:rPr>
      </w:pPr>
      <w:r>
        <w:rPr>
          <w:noProof/>
          <w:snapToGrid/>
          <w:lang w:val="cy-GB"/>
        </w:rPr>
        <w:lastRenderedPageBreak/>
        <w:drawing>
          <wp:anchor distT="0" distB="0" distL="114300" distR="114300" simplePos="0" relativeHeight="251655168" behindDoc="0" locked="0" layoutInCell="1" allowOverlap="1" wp14:anchorId="3B270D37" wp14:editId="6432D9E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84885" cy="986155"/>
            <wp:effectExtent l="19050" t="0" r="5715" b="0"/>
            <wp:wrapSquare wrapText="bothSides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DB" w:rsidRPr="000C54BE">
        <w:rPr>
          <w:rStyle w:val="Heading2Char"/>
          <w:rFonts w:cs="Times New Roman"/>
          <w:sz w:val="28"/>
          <w:szCs w:val="24"/>
        </w:rPr>
        <w:t>Cyfleoedd Cynhwysol</w:t>
      </w:r>
    </w:p>
    <w:p w14:paraId="5427811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A911B24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Cynnig cyfleoedd cynnwys y cyhoedd sy’n hygyrch ac sy’n cyrraedd pobl a grwpiau yn ôl anghenion ymchwil.</w:t>
      </w:r>
    </w:p>
    <w:p w14:paraId="7BCAF33D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33E27016" w14:textId="77777777" w:rsidR="00D763DB" w:rsidRPr="000C54BE" w:rsidRDefault="00D763DB">
      <w:pPr>
        <w:spacing w:after="0" w:line="280" w:lineRule="auto"/>
        <w:rPr>
          <w:rFonts w:ascii="Arial" w:hAnsi="Arial"/>
          <w:i/>
          <w:sz w:val="24"/>
          <w:szCs w:val="24"/>
          <w:lang w:val="cy-GB"/>
        </w:rPr>
      </w:pPr>
      <w:r w:rsidRPr="000C54BE">
        <w:rPr>
          <w:rFonts w:ascii="Arial" w:hAnsi="Arial"/>
          <w:i/>
          <w:sz w:val="24"/>
          <w:szCs w:val="24"/>
          <w:lang w:val="cy-GB"/>
        </w:rPr>
        <w:t>Dylai profiad a mewnwelediad amrywiol y cyhoedd ddarparu sail ar gyfer ymchwil, fel ei bod yn arwain at driniaethau a gwasanaethau sy’n adlewyrchu’r anghenion hyn.</w:t>
      </w:r>
    </w:p>
    <w:p w14:paraId="10F2B876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4A9B50BF" w14:textId="77777777" w:rsidR="00D763DB" w:rsidRPr="000C54BE" w:rsidRDefault="00D763DB">
      <w:pPr>
        <w:spacing w:after="0" w:line="280" w:lineRule="auto"/>
        <w:rPr>
          <w:rFonts w:ascii="Arial" w:hAnsi="Arial"/>
          <w:b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Mae’n bosibl y bydd y cwestiynau isod yn eich helpu i fyfyrio ynglŷn â’r safon a phenderfynu a ydych yn ei bodloni:</w:t>
      </w:r>
    </w:p>
    <w:p w14:paraId="43758CF9" w14:textId="77777777" w:rsidR="00D763DB" w:rsidRPr="000C54BE" w:rsidRDefault="00D763DB">
      <w:pPr>
        <w:spacing w:after="0" w:line="276" w:lineRule="auto"/>
        <w:rPr>
          <w:rFonts w:ascii="Arial" w:hAnsi="Arial"/>
          <w:b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 </w:t>
      </w:r>
    </w:p>
    <w:p w14:paraId="0FAE0147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bookmarkStart w:id="0" w:name="_Hlk64271696"/>
      <w:r w:rsidRPr="000C54BE">
        <w:rPr>
          <w:rFonts w:ascii="Arial" w:hAnsi="Arial"/>
          <w:sz w:val="24"/>
          <w:szCs w:val="24"/>
          <w:lang w:val="cy-GB"/>
        </w:rPr>
        <w:t>Ydy’r bobl y mae’r ymchwil yn effeithio arnyn nhw, ac sydd â diddordeb ynddi, yn chwarae rhan o’r cychwyn cyntaf?</w:t>
      </w:r>
    </w:p>
    <w:bookmarkEnd w:id="0"/>
    <w:p w14:paraId="2173CBF3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7263E3DE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7D29BD7F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557A91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EFEF694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 rhwystrau rhag chwarae rhan, fel tâl am amser neu leoliadau hygyrch ar gyfer cyfarfodydd, wedi’u nodi a’u datrys? </w:t>
      </w:r>
    </w:p>
    <w:p w14:paraId="26466515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75A09DE2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2DD5DD57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00991E5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D2E7B67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Sut y mae gwybodaeth am gyfleoedd yn cael ei rhannu, ac ydy hi’n apelio at wahanol gymunedau?</w:t>
      </w:r>
    </w:p>
    <w:p w14:paraId="4B40D8F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1CF4F36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91E8882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367BE6B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E00C485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brosesau teg a thryloyw ar gyfer cynnwys y cyhoedd mewn ymchwil, ac ydyn nhw’n adlewyrchu dyletswyddau cydraddoldeb ac amrywiaeth?</w:t>
      </w:r>
    </w:p>
    <w:p w14:paraId="3E7FFE41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4F49D895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F06A538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1CFD2E10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7DCD1B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Oes yna ddewis a hyblygrwydd yn y cyfleoedd a gynigir i’r cyhoedd? </w:t>
      </w:r>
    </w:p>
    <w:p w14:paraId="2D65176B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A402C7B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 </w:t>
      </w:r>
    </w:p>
    <w:p w14:paraId="2AF71E8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55B3BEB" w14:textId="77777777" w:rsidR="00D763DB" w:rsidRPr="000C54BE" w:rsidRDefault="00D763DB">
      <w:pPr>
        <w:spacing w:after="0" w:line="276" w:lineRule="auto"/>
        <w:rPr>
          <w:rFonts w:ascii="Arial" w:hAnsi="Arial"/>
          <w:b/>
          <w:color w:val="000000"/>
          <w:kern w:val="24"/>
          <w:sz w:val="24"/>
          <w:szCs w:val="24"/>
          <w:lang w:val="cy-GB"/>
        </w:rPr>
      </w:pPr>
    </w:p>
    <w:p w14:paraId="78169184" w14:textId="77777777" w:rsidR="00D763DB" w:rsidRPr="000C54BE" w:rsidRDefault="00D763DB">
      <w:pPr>
        <w:rPr>
          <w:rFonts w:ascii="Arial" w:hAnsi="Arial"/>
          <w:sz w:val="28"/>
          <w:szCs w:val="24"/>
          <w:lang w:val="cy-GB"/>
        </w:rPr>
      </w:pPr>
      <w:r w:rsidRPr="000C54BE">
        <w:rPr>
          <w:rFonts w:ascii="Arial" w:hAnsi="Arial"/>
          <w:sz w:val="28"/>
          <w:szCs w:val="24"/>
          <w:lang w:val="cy-GB"/>
        </w:rPr>
        <w:br w:type="page"/>
      </w:r>
    </w:p>
    <w:p w14:paraId="14D96B6B" w14:textId="77777777" w:rsidR="00D763DB" w:rsidRPr="000C54BE" w:rsidRDefault="000C54BE">
      <w:pPr>
        <w:pStyle w:val="Heading2"/>
        <w:spacing w:line="280" w:lineRule="auto"/>
        <w:rPr>
          <w:rFonts w:cs="Times New Roman"/>
          <w:szCs w:val="24"/>
        </w:rPr>
      </w:pPr>
      <w:r>
        <w:rPr>
          <w:snapToGrid/>
        </w:rPr>
        <w:lastRenderedPageBreak/>
        <w:drawing>
          <wp:anchor distT="0" distB="0" distL="114300" distR="114300" simplePos="0" relativeHeight="251656192" behindDoc="0" locked="0" layoutInCell="1" allowOverlap="1" wp14:anchorId="0DDDAA51" wp14:editId="0BDB988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86155" cy="986155"/>
            <wp:effectExtent l="19050" t="0" r="444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DB" w:rsidRPr="000C54BE">
        <w:rPr>
          <w:rFonts w:cs="Times New Roman"/>
          <w:noProof w:val="0"/>
          <w:szCs w:val="24"/>
        </w:rPr>
        <w:t>Cydweithio</w:t>
      </w:r>
      <w:r w:rsidR="00D763DB" w:rsidRPr="000C54BE">
        <w:rPr>
          <w:rFonts w:cs="Times New Roman"/>
          <w:szCs w:val="24"/>
        </w:rPr>
        <w:t xml:space="preserve"> </w:t>
      </w:r>
    </w:p>
    <w:p w14:paraId="73FAA216" w14:textId="77777777" w:rsidR="00D763DB" w:rsidRPr="000C54BE" w:rsidRDefault="00D763DB">
      <w:pPr>
        <w:spacing w:after="0" w:line="276" w:lineRule="auto"/>
        <w:rPr>
          <w:rFonts w:ascii="Arial" w:hAnsi="Arial"/>
          <w:szCs w:val="24"/>
          <w:lang w:val="cy-GB"/>
        </w:rPr>
      </w:pPr>
    </w:p>
    <w:p w14:paraId="71292B5D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Cydweithio mewn ffordd sy’n gwerthfawrogi pob cyfraniad, ac sy’n meithrin ac yn cynnal perthnasoedd cynhyrchiol sy’n dangos parch y naill i’r llall.</w:t>
      </w:r>
    </w:p>
    <w:p w14:paraId="537174E9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429EFEAA" w14:textId="77777777" w:rsidR="00D763DB" w:rsidRPr="000C54BE" w:rsidRDefault="00D763DB">
      <w:pPr>
        <w:spacing w:after="0" w:line="280" w:lineRule="auto"/>
        <w:rPr>
          <w:rFonts w:ascii="Arial" w:hAnsi="Arial"/>
          <w:i/>
          <w:sz w:val="24"/>
          <w:szCs w:val="24"/>
          <w:lang w:val="cy-GB"/>
        </w:rPr>
      </w:pPr>
      <w:r w:rsidRPr="000C54BE">
        <w:rPr>
          <w:rFonts w:ascii="Arial" w:hAnsi="Arial"/>
          <w:i/>
          <w:sz w:val="24"/>
          <w:szCs w:val="24"/>
          <w:lang w:val="cy-GB"/>
        </w:rPr>
        <w:t>Mae cynnwys y cyhoedd mewn ymchwil yn well pan fo pobl yn cydweithio tuag at ddiben cyffredin, a phan fo parch i wahanol safbwyntiau.</w:t>
      </w:r>
    </w:p>
    <w:p w14:paraId="689C8870" w14:textId="77777777" w:rsidR="00D763DB" w:rsidRPr="000C54BE" w:rsidRDefault="00D763DB">
      <w:pPr>
        <w:spacing w:after="0" w:line="276" w:lineRule="auto"/>
        <w:rPr>
          <w:rFonts w:ascii="Arial" w:hAnsi="Arial"/>
          <w:b/>
          <w:i/>
          <w:sz w:val="24"/>
          <w:szCs w:val="24"/>
          <w:lang w:val="cy-GB"/>
        </w:rPr>
      </w:pPr>
    </w:p>
    <w:p w14:paraId="582B11DE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Mae’n bosibl y bydd y cwestiynau isod yn eich helpu i fyfyrio ynglŷn â’r safon a phenderfynu a ydych yn ei bodloni:</w:t>
      </w:r>
    </w:p>
    <w:p w14:paraId="0759620B" w14:textId="77777777" w:rsidR="00D763DB" w:rsidRPr="000C54BE" w:rsidRDefault="00D763DB">
      <w:pPr>
        <w:spacing w:after="0" w:line="276" w:lineRule="auto"/>
        <w:rPr>
          <w:rFonts w:ascii="Arial" w:hAnsi="Arial"/>
          <w:b/>
          <w:sz w:val="24"/>
          <w:szCs w:val="24"/>
          <w:lang w:val="cy-GB"/>
        </w:rPr>
      </w:pPr>
    </w:p>
    <w:p w14:paraId="0B130529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 pwrpas cynnwys y cyhoedd wedi’i gyd-ddiffinio a’i gyd-gofnodi? </w:t>
      </w:r>
    </w:p>
    <w:p w14:paraId="73B99C1B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32A6AA13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ED774E4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6AAC2E6F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A7E4FD5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Ydy’r trefniadau a’r gofynion ymarferol ar gyfer cydweithio wedi cael sylw?</w:t>
      </w:r>
    </w:p>
    <w:p w14:paraId="0AC993B8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7234BE8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C7F16B7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62974F1B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1C2BCE9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Ydy’r holl ffyrdd gwahanol posibl o gydweithio wedi’u hystyried, ac ydy’r cynlluniau a’r gweithgareddau hyn wedi’u cyd-ddatblygu?</w:t>
      </w:r>
    </w:p>
    <w:p w14:paraId="06D62B63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614B284A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1B5588FC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3B74E6D1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EC7AD68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gyd-ddealltwriaeth o rolau, cyfrifoldebau a disgwyliadau o gynnwys y cyhoedd?</w:t>
      </w:r>
    </w:p>
    <w:p w14:paraId="1D541B37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3EA4DBCE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5914AF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41F603D4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15FDBFE6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 dylanwad, syniadau a chyfraniadau unigolion wedi’u cydnabod ac wedi cael sylw? </w:t>
      </w:r>
    </w:p>
    <w:p w14:paraId="42B792E7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78B722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BA7DC0C" w14:textId="77777777" w:rsidR="00D763DB" w:rsidRPr="000C54BE" w:rsidRDefault="00D763DB">
      <w:pPr>
        <w:tabs>
          <w:tab w:val="left" w:pos="1690"/>
        </w:tabs>
        <w:spacing w:after="0" w:line="276" w:lineRule="auto"/>
        <w:rPr>
          <w:rFonts w:ascii="Arial" w:hAnsi="Arial"/>
          <w:sz w:val="28"/>
          <w:szCs w:val="24"/>
          <w:lang w:val="cy-GB"/>
        </w:rPr>
      </w:pPr>
    </w:p>
    <w:p w14:paraId="51B19EEF" w14:textId="77777777" w:rsidR="00D763DB" w:rsidRPr="000C54BE" w:rsidRDefault="00D763DB">
      <w:pPr>
        <w:pStyle w:val="Heading2"/>
        <w:rPr>
          <w:rFonts w:cs="Times New Roman"/>
          <w:szCs w:val="24"/>
        </w:rPr>
      </w:pPr>
    </w:p>
    <w:p w14:paraId="262B2A37" w14:textId="77777777" w:rsidR="00D763DB" w:rsidRPr="000C54BE" w:rsidRDefault="00D763DB">
      <w:pPr>
        <w:spacing w:after="0" w:line="276" w:lineRule="auto"/>
        <w:rPr>
          <w:rFonts w:ascii="Arial" w:hAnsi="Arial"/>
          <w:b/>
          <w:sz w:val="28"/>
          <w:szCs w:val="24"/>
          <w:lang w:val="cy-GB"/>
        </w:rPr>
      </w:pPr>
      <w:r w:rsidRPr="000C54BE">
        <w:rPr>
          <w:rFonts w:ascii="Arial" w:hAnsi="Arial"/>
          <w:b/>
          <w:sz w:val="28"/>
          <w:szCs w:val="24"/>
          <w:lang w:val="cy-GB"/>
        </w:rPr>
        <w:br w:type="page"/>
      </w:r>
    </w:p>
    <w:p w14:paraId="60FF4F54" w14:textId="77777777" w:rsidR="00D763DB" w:rsidRPr="000C54BE" w:rsidRDefault="000C54BE">
      <w:pPr>
        <w:pStyle w:val="Heading2"/>
        <w:spacing w:line="280" w:lineRule="auto"/>
        <w:rPr>
          <w:rFonts w:cs="Times New Roman"/>
          <w:szCs w:val="24"/>
        </w:rPr>
      </w:pPr>
      <w:r>
        <w:rPr>
          <w:snapToGrid/>
        </w:rPr>
        <w:lastRenderedPageBreak/>
        <w:drawing>
          <wp:anchor distT="0" distB="0" distL="114300" distR="114300" simplePos="0" relativeHeight="251657216" behindDoc="0" locked="0" layoutInCell="1" allowOverlap="1" wp14:anchorId="0277483E" wp14:editId="351B13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4885" cy="986155"/>
            <wp:effectExtent l="19050" t="0" r="5715" b="0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DB" w:rsidRPr="000C54BE">
        <w:rPr>
          <w:rFonts w:cs="Times New Roman"/>
          <w:noProof w:val="0"/>
          <w:szCs w:val="24"/>
        </w:rPr>
        <w:t>Cefnogi a Dysgu</w:t>
      </w:r>
    </w:p>
    <w:p w14:paraId="3D933111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2CE341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Cynnig a hybu cefnogaeth a chyfleoedd dysgu sy’n meithrin hyder a sgiliau ar gyfer cynnwys y cyhoedd mewn ymchwil.</w:t>
      </w:r>
    </w:p>
    <w:p w14:paraId="4BB03050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413A597C" w14:textId="77777777" w:rsidR="00D763DB" w:rsidRPr="000C54BE" w:rsidRDefault="00D763DB">
      <w:pPr>
        <w:spacing w:after="0" w:line="280" w:lineRule="auto"/>
        <w:rPr>
          <w:rFonts w:ascii="Arial" w:hAnsi="Arial"/>
          <w:i/>
          <w:sz w:val="24"/>
          <w:szCs w:val="24"/>
          <w:lang w:val="cy-GB"/>
        </w:rPr>
      </w:pPr>
      <w:r w:rsidRPr="000C54BE">
        <w:rPr>
          <w:rFonts w:ascii="Arial" w:hAnsi="Arial"/>
          <w:i/>
          <w:sz w:val="24"/>
          <w:szCs w:val="24"/>
          <w:lang w:val="cy-GB"/>
        </w:rPr>
        <w:t>Dylid chwalu rhwystrau ymarferol a chymdeithasol sy’n atal aelodau o’r cyhoedd a gweithwyr ymchwil proffesiynol rhag gwneud yn fawr o gynnwys y cyhoedd mewn ymchwil.</w:t>
      </w:r>
    </w:p>
    <w:p w14:paraId="7687BD84" w14:textId="77777777" w:rsidR="00D763DB" w:rsidRPr="000C54BE" w:rsidRDefault="00D763DB">
      <w:pPr>
        <w:spacing w:after="0" w:line="276" w:lineRule="auto"/>
        <w:rPr>
          <w:rFonts w:ascii="Arial" w:hAnsi="Arial"/>
          <w:b/>
          <w:i/>
          <w:sz w:val="24"/>
          <w:szCs w:val="24"/>
          <w:lang w:val="cy-GB"/>
        </w:rPr>
      </w:pPr>
    </w:p>
    <w:p w14:paraId="507E5821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Mae’n bosibl y bydd y cwestiynau isod yn eich helpu i fyfyrio ynglŷn â’r safon a phenderfynu a ydych yn ei bodloni:</w:t>
      </w:r>
    </w:p>
    <w:p w14:paraId="1A07C87A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 </w:t>
      </w:r>
    </w:p>
    <w:p w14:paraId="37A2A5AC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amrywiaeth o ddulliau cefnogi i ddiwallu anghenion dynodedig?</w:t>
      </w:r>
    </w:p>
    <w:p w14:paraId="75BA778C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0D891B51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FE9A3C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213DE437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E68C54E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4662B6E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 adnoddau penodol wedi’u dynodi i gefnogi cyfleoedd dysgu a datblygu ar gyfer y cyhoedd, ymchwilwyr a staff? </w:t>
      </w:r>
    </w:p>
    <w:p w14:paraId="0E9D22F6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3D52DE8E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2F30C75A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D5C9265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3693090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578F886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Ydy’r cyhoedd yn gwybod lle i fynd am gefnogaeth a gwybodaeth ynglŷn â chynnwys y cyhoedd?</w:t>
      </w:r>
    </w:p>
    <w:p w14:paraId="1CE32252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50A85E02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62B51BC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26EB7F6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384422E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3EBA06C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ddiwylliant o ddysgu trwy wneud, adeiladu arno a rhannu’r dysgu hwnnw ar gyfer ymchwilwyr, staff a’r cyhoedd?</w:t>
      </w:r>
    </w:p>
    <w:p w14:paraId="3176348A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ECA5BCA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4301D10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4D7CFFE" w14:textId="77777777" w:rsidR="00D763DB" w:rsidRPr="000C54BE" w:rsidRDefault="00D763DB">
      <w:pPr>
        <w:spacing w:after="0" w:line="276" w:lineRule="auto"/>
        <w:rPr>
          <w:rFonts w:ascii="Arial" w:hAnsi="Arial"/>
          <w:sz w:val="36"/>
          <w:szCs w:val="24"/>
          <w:lang w:val="cy-GB"/>
        </w:rPr>
      </w:pPr>
      <w:r w:rsidRPr="000C54BE">
        <w:rPr>
          <w:rFonts w:ascii="Arial" w:hAnsi="Arial"/>
          <w:sz w:val="36"/>
          <w:szCs w:val="24"/>
          <w:lang w:val="cy-GB"/>
        </w:rPr>
        <w:br w:type="page"/>
      </w:r>
    </w:p>
    <w:p w14:paraId="765333AA" w14:textId="77777777" w:rsidR="00D763DB" w:rsidRPr="000C54BE" w:rsidRDefault="000C54BE">
      <w:pPr>
        <w:pStyle w:val="Heading2"/>
        <w:spacing w:line="280" w:lineRule="auto"/>
        <w:rPr>
          <w:rFonts w:cs="Times New Roman"/>
          <w:szCs w:val="24"/>
        </w:rPr>
      </w:pPr>
      <w:r>
        <w:rPr>
          <w:snapToGrid/>
        </w:rPr>
        <w:lastRenderedPageBreak/>
        <w:drawing>
          <wp:anchor distT="0" distB="0" distL="114300" distR="114300" simplePos="0" relativeHeight="251658240" behindDoc="0" locked="0" layoutInCell="1" allowOverlap="1" wp14:anchorId="6AD31F19" wp14:editId="405CF6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6155" cy="986155"/>
            <wp:effectExtent l="19050" t="0" r="444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DB" w:rsidRPr="000C54BE">
        <w:rPr>
          <w:rFonts w:cs="Times New Roman"/>
          <w:noProof w:val="0"/>
          <w:szCs w:val="24"/>
        </w:rPr>
        <w:t>Cyfathrebu</w:t>
      </w:r>
    </w:p>
    <w:p w14:paraId="70F1EC47" w14:textId="77777777" w:rsidR="00D763DB" w:rsidRPr="000C54BE" w:rsidRDefault="00D763DB">
      <w:pPr>
        <w:spacing w:after="0" w:line="276" w:lineRule="auto"/>
        <w:rPr>
          <w:rFonts w:ascii="Arial" w:hAnsi="Arial"/>
          <w:szCs w:val="24"/>
          <w:lang w:val="cy-GB"/>
        </w:rPr>
      </w:pPr>
    </w:p>
    <w:p w14:paraId="0C0252D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Defnyddio iaith glir ar gyfer cyfathrebu sy’n amserol a pherthnasol, fel rhan o gynlluniau a gweithgareddau cynnwys.</w:t>
      </w:r>
    </w:p>
    <w:p w14:paraId="502FA225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E6C4234" w14:textId="77777777" w:rsidR="00D763DB" w:rsidRPr="000C54BE" w:rsidRDefault="00D763DB">
      <w:pPr>
        <w:spacing w:after="0" w:line="280" w:lineRule="auto"/>
        <w:rPr>
          <w:rFonts w:ascii="Arial" w:hAnsi="Arial"/>
          <w:i/>
          <w:sz w:val="24"/>
          <w:szCs w:val="24"/>
          <w:lang w:val="cy-GB"/>
        </w:rPr>
      </w:pPr>
      <w:r w:rsidRPr="000C54BE">
        <w:rPr>
          <w:rFonts w:ascii="Arial" w:hAnsi="Arial"/>
          <w:i/>
          <w:sz w:val="24"/>
          <w:szCs w:val="24"/>
          <w:lang w:val="cy-GB"/>
        </w:rPr>
        <w:t>Dylid cyfathrebu â chynulleidfa ehangach ynglŷn â chynnwys y cyhoedd ac ymchwil, gan ddefnyddio amrywiaeth eang o ddulliau gweithredu sy’n hygyrch a deniadol.</w:t>
      </w:r>
    </w:p>
    <w:p w14:paraId="2A3499C9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3EFC8624" w14:textId="77777777" w:rsidR="00D763DB" w:rsidRPr="000C54BE" w:rsidRDefault="00D763DB">
      <w:pPr>
        <w:spacing w:after="0" w:line="280" w:lineRule="auto"/>
        <w:rPr>
          <w:rFonts w:ascii="Arial" w:hAnsi="Arial"/>
          <w:b/>
          <w:i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Mae’n bosibl y bydd y cwestiynau isod yn eich helpu i fyfyrio ynglŷn â’r safon a phenderfynu a ydych yn ei bodloni:</w:t>
      </w:r>
    </w:p>
    <w:p w14:paraId="78B2EFE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3AABFE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gynllun cyfathrebu wedi’i ddatblygu ar gyfer gweithgareddau cynnwys?</w:t>
      </w:r>
    </w:p>
    <w:p w14:paraId="488F9C29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4866BC0B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2848C21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0A4AF33B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861D01C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B79AC6B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Ydy anghenion gwahanol bobl wedi’u diwallu trwy ddulliau cyfathrebu cynhwysol a hyblyg?</w:t>
      </w:r>
    </w:p>
    <w:p w14:paraId="65D87496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3BFD9807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ABE0FD9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 </w:t>
      </w:r>
    </w:p>
    <w:p w14:paraId="3872C05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254A8308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6919C2E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brosesau ar waith i gynnig adborth, ei gasglu, ei rannu â’r cyhoedd, a gweithredu ar ei sail?</w:t>
      </w:r>
    </w:p>
    <w:p w14:paraId="0B21552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8CB59E2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C4401DA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807DE5C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10EA6B48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C22664D" w14:textId="77777777" w:rsidR="00D763DB" w:rsidRPr="000C54BE" w:rsidRDefault="00D763DB">
      <w:pPr>
        <w:spacing w:after="0" w:line="280" w:lineRule="auto"/>
        <w:rPr>
          <w:rFonts w:ascii="Arial" w:hAnsi="Arial"/>
          <w:noProof/>
          <w:sz w:val="24"/>
          <w:szCs w:val="24"/>
        </w:rPr>
      </w:pPr>
      <w:r w:rsidRPr="000C54BE">
        <w:rPr>
          <w:rFonts w:ascii="Arial" w:hAnsi="Arial"/>
          <w:sz w:val="24"/>
          <w:szCs w:val="24"/>
          <w:lang w:val="cy-GB"/>
        </w:rPr>
        <w:t>Ydych chi’n rhannu’r hyn rydych chi wedi’i ddysgu a’i gyflawni wrth gynnwys y cyhoedd, boed yn dda neu’n ddrwg?</w:t>
      </w:r>
      <w:r w:rsidRPr="000C54BE">
        <w:rPr>
          <w:rFonts w:ascii="Arial" w:hAnsi="Arial"/>
          <w:b/>
          <w:noProof/>
          <w:sz w:val="24"/>
          <w:szCs w:val="24"/>
        </w:rPr>
        <w:t xml:space="preserve"> </w:t>
      </w:r>
    </w:p>
    <w:p w14:paraId="1EBB53D8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38C3DF8" w14:textId="77777777" w:rsidR="00D763DB" w:rsidRPr="000C54BE" w:rsidRDefault="00D763DB">
      <w:pPr>
        <w:spacing w:after="0" w:line="276" w:lineRule="auto"/>
        <w:rPr>
          <w:rFonts w:ascii="Arial" w:hAnsi="Arial"/>
          <w:b/>
          <w:noProof/>
          <w:sz w:val="24"/>
          <w:szCs w:val="24"/>
          <w:lang w:val="cy-GB"/>
        </w:rPr>
      </w:pPr>
    </w:p>
    <w:p w14:paraId="063204E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7F3A38E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8D665E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41087FF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93DE7C7" w14:textId="77777777" w:rsidR="00D763DB" w:rsidRPr="000C54BE" w:rsidRDefault="00D763DB">
      <w:pPr>
        <w:pStyle w:val="Heading2"/>
        <w:rPr>
          <w:rFonts w:cs="Times New Roman"/>
          <w:szCs w:val="24"/>
        </w:rPr>
      </w:pPr>
    </w:p>
    <w:p w14:paraId="26F1823B" w14:textId="77777777" w:rsidR="00D763DB" w:rsidRPr="000C54BE" w:rsidRDefault="00D763DB">
      <w:pPr>
        <w:pStyle w:val="Heading2"/>
        <w:rPr>
          <w:rFonts w:cs="Times New Roman"/>
          <w:szCs w:val="24"/>
        </w:rPr>
      </w:pPr>
    </w:p>
    <w:p w14:paraId="1A1DC91C" w14:textId="77777777" w:rsidR="00D763DB" w:rsidRPr="000C54BE" w:rsidRDefault="00D763DB">
      <w:pPr>
        <w:spacing w:after="0" w:line="276" w:lineRule="auto"/>
        <w:rPr>
          <w:rFonts w:ascii="Arial" w:hAnsi="Arial"/>
          <w:szCs w:val="24"/>
          <w:lang w:val="cy-GB"/>
        </w:rPr>
      </w:pPr>
      <w:r w:rsidRPr="000C54BE">
        <w:rPr>
          <w:rFonts w:ascii="Arial" w:hAnsi="Arial"/>
          <w:szCs w:val="24"/>
          <w:lang w:val="cy-GB"/>
        </w:rPr>
        <w:br w:type="page"/>
      </w:r>
    </w:p>
    <w:p w14:paraId="03B8E914" w14:textId="77777777" w:rsidR="00D763DB" w:rsidRPr="000C54BE" w:rsidRDefault="00D763DB">
      <w:pPr>
        <w:pStyle w:val="Heading2"/>
        <w:spacing w:line="280" w:lineRule="auto"/>
        <w:rPr>
          <w:rFonts w:cs="Times New Roman"/>
          <w:szCs w:val="24"/>
        </w:rPr>
      </w:pPr>
      <w:r w:rsidRPr="000C54BE">
        <w:rPr>
          <w:rFonts w:cs="Times New Roman"/>
          <w:noProof w:val="0"/>
          <w:szCs w:val="24"/>
        </w:rPr>
        <w:lastRenderedPageBreak/>
        <w:t>Effaith</w:t>
      </w:r>
    </w:p>
    <w:p w14:paraId="67D256B1" w14:textId="77777777" w:rsidR="00D763DB" w:rsidRPr="000C54BE" w:rsidRDefault="00D763DB">
      <w:pPr>
        <w:spacing w:after="0" w:line="276" w:lineRule="auto"/>
        <w:rPr>
          <w:rFonts w:ascii="Arial" w:hAnsi="Arial"/>
          <w:szCs w:val="24"/>
          <w:lang w:val="cy-GB"/>
        </w:rPr>
      </w:pPr>
    </w:p>
    <w:p w14:paraId="0B54A782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Ceisio gwelliant, trwy nodi a rhannu’r gwahaniaeth y mae cynnwys y cyhoedd yn ei wneud i ymchwil.</w:t>
      </w:r>
    </w:p>
    <w:p w14:paraId="49AAEC95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D42FF79" w14:textId="77777777" w:rsidR="00D763DB" w:rsidRPr="000C54BE" w:rsidRDefault="000C54BE">
      <w:pPr>
        <w:spacing w:after="0" w:line="280" w:lineRule="auto"/>
        <w:rPr>
          <w:rFonts w:ascii="Arial" w:hAnsi="Arial"/>
          <w:i/>
          <w:szCs w:val="24"/>
          <w:lang w:val="cy-GB"/>
        </w:rPr>
      </w:pPr>
      <w:r>
        <w:rPr>
          <w:noProof/>
          <w:snapToGrid/>
          <w:lang w:val="cy-GB"/>
        </w:rPr>
        <w:drawing>
          <wp:anchor distT="0" distB="0" distL="114300" distR="114300" simplePos="0" relativeHeight="251659264" behindDoc="0" locked="0" layoutInCell="1" allowOverlap="1" wp14:anchorId="496750B3" wp14:editId="1B8FC257">
            <wp:simplePos x="0" y="0"/>
            <wp:positionH relativeFrom="margin">
              <wp:posOffset>40005</wp:posOffset>
            </wp:positionH>
            <wp:positionV relativeFrom="margin">
              <wp:posOffset>74930</wp:posOffset>
            </wp:positionV>
            <wp:extent cx="986155" cy="986155"/>
            <wp:effectExtent l="19050" t="0" r="4445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DB" w:rsidRPr="000C54BE">
        <w:rPr>
          <w:rFonts w:ascii="Arial" w:hAnsi="Arial"/>
          <w:i/>
          <w:sz w:val="24"/>
          <w:szCs w:val="24"/>
          <w:lang w:val="cy-GB"/>
        </w:rPr>
        <w:t>Dylid deall y newidiadau, y buddion a’r dysgu a ddaw yn sgil mewnwelediadau a phrofiadau cleifion, gofalwyr a’r cyhoedd.</w:t>
      </w:r>
    </w:p>
    <w:p w14:paraId="4E4F9BA6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5F130F36" w14:textId="77777777" w:rsidR="00D763DB" w:rsidRPr="000C54BE" w:rsidRDefault="00D763DB">
      <w:pPr>
        <w:spacing w:after="0" w:line="280" w:lineRule="auto"/>
        <w:rPr>
          <w:rFonts w:ascii="Arial" w:hAnsi="Arial"/>
          <w:b/>
          <w:i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Mae’n bosibl y bydd y cwestiynau isod yn eich helpu i fyfyrio ynglŷn â’r safon a phenderfynu a ydych yn ei bodloni:</w:t>
      </w:r>
    </w:p>
    <w:p w14:paraId="793B77A2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9698D11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Ydy’r cyhoedd yn chwarae rhan mewn penderfynu beth y dylai’r asesiad o effaith ganolbwyntio arno, a pha ddull o weithredu y dylid ei ddefnyddio? </w:t>
      </w:r>
    </w:p>
    <w:p w14:paraId="6155B1E5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2F968D9C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DC37755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EC5D3AB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6560E27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E69CF8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Ydy hi’n glir pa wybodaeth i’w chasglu i helpu i asesu effaith, gan gynnwys pwy gafodd ei gynnwys a sut?</w:t>
      </w:r>
    </w:p>
    <w:p w14:paraId="7C4A3976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468B6D83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DF507FD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6C40671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DC02363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F1A902A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brosesau ar waith i helpu i fyfyrio ynglŷn â chynnwys y cyhoedd?</w:t>
      </w:r>
    </w:p>
    <w:p w14:paraId="49197732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70FE8E21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709F8770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331BD2D8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4D746563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562544B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weithredu ar sail y newidiadau, y buddion a’r dysgu a ddaeth yn sgil cynnwys y cyhoedd?</w:t>
      </w:r>
    </w:p>
    <w:p w14:paraId="2848861B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014D90E1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17BBBDC4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186BBA42" w14:textId="77777777" w:rsidR="00D763DB" w:rsidRDefault="00D763DB">
      <w:pPr>
        <w:pStyle w:val="Heading2"/>
        <w:rPr>
          <w:rFonts w:cs="Times New Roman"/>
          <w:szCs w:val="24"/>
        </w:rPr>
      </w:pPr>
    </w:p>
    <w:p w14:paraId="77D541D7" w14:textId="77777777" w:rsidR="00B163BF" w:rsidRPr="00B163BF" w:rsidRDefault="00B163BF" w:rsidP="00B163BF">
      <w:pPr>
        <w:rPr>
          <w:lang w:val="cy-GB"/>
        </w:rPr>
      </w:pPr>
    </w:p>
    <w:p w14:paraId="4B4BBEB7" w14:textId="77777777" w:rsidR="00D763DB" w:rsidRPr="000C54BE" w:rsidRDefault="00D763DB">
      <w:pPr>
        <w:pStyle w:val="Heading2"/>
        <w:rPr>
          <w:rFonts w:cs="Times New Roman"/>
          <w:szCs w:val="24"/>
        </w:rPr>
      </w:pPr>
    </w:p>
    <w:p w14:paraId="33E06067" w14:textId="77777777" w:rsidR="00D763DB" w:rsidRPr="000C54BE" w:rsidRDefault="00D763DB">
      <w:pPr>
        <w:pStyle w:val="Heading2"/>
        <w:rPr>
          <w:rFonts w:cs="Times New Roman"/>
          <w:szCs w:val="24"/>
        </w:rPr>
      </w:pPr>
    </w:p>
    <w:p w14:paraId="41DF14CD" w14:textId="77777777" w:rsidR="00D763DB" w:rsidRPr="000C54BE" w:rsidRDefault="00D763DB">
      <w:pPr>
        <w:spacing w:after="0" w:line="276" w:lineRule="auto"/>
        <w:rPr>
          <w:rFonts w:ascii="Arial" w:hAnsi="Arial"/>
          <w:b/>
          <w:sz w:val="26"/>
          <w:szCs w:val="24"/>
          <w:lang w:val="cy-GB"/>
        </w:rPr>
      </w:pPr>
      <w:r w:rsidRPr="000C54BE">
        <w:rPr>
          <w:rFonts w:ascii="Arial" w:hAnsi="Arial"/>
          <w:b/>
          <w:szCs w:val="24"/>
          <w:lang w:val="cy-GB"/>
        </w:rPr>
        <w:br w:type="page"/>
      </w:r>
    </w:p>
    <w:p w14:paraId="262DDDF5" w14:textId="77777777" w:rsidR="00D763DB" w:rsidRPr="000C54BE" w:rsidRDefault="000C54BE">
      <w:pPr>
        <w:pStyle w:val="Heading2"/>
        <w:spacing w:line="280" w:lineRule="auto"/>
        <w:rPr>
          <w:rFonts w:cs="Times New Roman"/>
          <w:szCs w:val="24"/>
        </w:rPr>
      </w:pPr>
      <w:r>
        <w:rPr>
          <w:snapToGrid/>
        </w:rPr>
        <w:lastRenderedPageBreak/>
        <w:drawing>
          <wp:anchor distT="0" distB="0" distL="114300" distR="114300" simplePos="0" relativeHeight="251660288" behindDoc="0" locked="0" layoutInCell="1" allowOverlap="1" wp14:anchorId="751F38E0" wp14:editId="49D5EF32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986155" cy="986155"/>
            <wp:effectExtent l="19050" t="0" r="444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3DB" w:rsidRPr="000C54BE">
        <w:rPr>
          <w:rFonts w:cs="Times New Roman"/>
          <w:noProof w:val="0"/>
          <w:szCs w:val="24"/>
        </w:rPr>
        <w:t>Llywodraethu</w:t>
      </w:r>
    </w:p>
    <w:p w14:paraId="48A8BF8B" w14:textId="77777777" w:rsidR="00D763DB" w:rsidRPr="000C54BE" w:rsidRDefault="00D763DB">
      <w:pPr>
        <w:spacing w:after="0" w:line="276" w:lineRule="auto"/>
        <w:ind w:left="1440" w:firstLine="720"/>
        <w:rPr>
          <w:rFonts w:ascii="Arial" w:hAnsi="Arial"/>
          <w:b/>
          <w:color w:val="000000"/>
          <w:kern w:val="24"/>
          <w:szCs w:val="24"/>
          <w:lang w:val="cy-GB"/>
        </w:rPr>
      </w:pPr>
    </w:p>
    <w:p w14:paraId="0CC9128A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Cynnwys y cyhoedd mewn gwaith rheoli, rheoleiddio, arwain a phenderfynu ynglŷn ag ymchwil.</w:t>
      </w:r>
    </w:p>
    <w:p w14:paraId="18D8DFD9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531045A6" w14:textId="77777777" w:rsidR="00D763DB" w:rsidRPr="000C54BE" w:rsidRDefault="00D763DB">
      <w:pPr>
        <w:spacing w:after="0" w:line="280" w:lineRule="auto"/>
        <w:rPr>
          <w:rFonts w:ascii="Arial" w:hAnsi="Arial"/>
          <w:i/>
          <w:sz w:val="24"/>
          <w:szCs w:val="24"/>
          <w:lang w:val="cy-GB"/>
        </w:rPr>
      </w:pPr>
      <w:r w:rsidRPr="000C54BE">
        <w:rPr>
          <w:rFonts w:ascii="Arial" w:hAnsi="Arial"/>
          <w:i/>
          <w:sz w:val="24"/>
          <w:szCs w:val="24"/>
          <w:lang w:val="cy-GB"/>
        </w:rPr>
        <w:t>Mae cynnwys y cyhoedd mewn llywodraethu ymchwil yn gallu helpu i sicrhau bod ymchwil yn fwy tryloyw ac i ennill ymddiriedaeth y cyhoedd.</w:t>
      </w:r>
    </w:p>
    <w:p w14:paraId="324CC586" w14:textId="77777777" w:rsidR="00D763DB" w:rsidRPr="000C54BE" w:rsidRDefault="00D763DB">
      <w:pPr>
        <w:spacing w:after="0" w:line="276" w:lineRule="auto"/>
        <w:rPr>
          <w:rFonts w:ascii="Arial" w:hAnsi="Arial"/>
          <w:i/>
          <w:sz w:val="24"/>
          <w:szCs w:val="24"/>
          <w:lang w:val="cy-GB"/>
        </w:rPr>
      </w:pPr>
    </w:p>
    <w:p w14:paraId="464285D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b/>
          <w:sz w:val="24"/>
          <w:szCs w:val="24"/>
          <w:lang w:val="cy-GB"/>
        </w:rPr>
        <w:t>Mae’n bosibl y bydd y cwestiynau isod yn eich helpu i fyfyrio ynglŷn â’r safon a phenderfynu a ydych yn ei bodloni:</w:t>
      </w:r>
    </w:p>
    <w:p w14:paraId="01145821" w14:textId="77777777" w:rsidR="00D763DB" w:rsidRPr="000C54BE" w:rsidRDefault="00D763DB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</w:p>
    <w:p w14:paraId="04859C1F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 lleisiau’r cyhoedd yn cael eu clywed, eu gwerthfawrogi a’u parchu wrth wneud penderfyniadau? </w:t>
      </w:r>
    </w:p>
    <w:p w14:paraId="14C2F23C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5D3A3C6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733EB16F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4729DECC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2C5524AF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596D089E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gynlluniau cynnwys y cyhoedd ar waith sy’n cael eu monitro a’u hadolygu’n rheolaidd ac yr adroddir arnyn nhw?</w:t>
      </w:r>
    </w:p>
    <w:p w14:paraId="46F07455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1ABC00A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04F30D56" w14:textId="77777777" w:rsidR="00D763DB" w:rsidRPr="00B163BF" w:rsidRDefault="00D763DB" w:rsidP="00B163BF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  <w:r w:rsidRPr="00B163BF">
        <w:rPr>
          <w:rFonts w:ascii="Arial" w:hAnsi="Arial"/>
          <w:sz w:val="20"/>
          <w:szCs w:val="20"/>
          <w:lang w:val="cy-GB"/>
        </w:rPr>
        <w:t> </w:t>
      </w:r>
    </w:p>
    <w:p w14:paraId="7B535D94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4839DF97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6F438230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Oes yna gyfrifoldeb gweladwy ac atebol am gynnwys y cyhoedd yn y sefydliad drwyddo draw?</w:t>
      </w:r>
    </w:p>
    <w:p w14:paraId="0BE65F94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1FED7939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74504BFB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  <w:r w:rsidRPr="00B163BF">
        <w:rPr>
          <w:rFonts w:ascii="Arial" w:hAnsi="Arial"/>
          <w:sz w:val="20"/>
          <w:szCs w:val="20"/>
          <w:lang w:val="cy-GB"/>
        </w:rPr>
        <w:t> </w:t>
      </w:r>
    </w:p>
    <w:p w14:paraId="477FD8F0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0EB259AA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6B268681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Ydy adnoddau realistig (gan gynnwys arian, staff, amser) wedi’u dyrannu ar gyfer cynnwys y cyhoedd?</w:t>
      </w:r>
    </w:p>
    <w:p w14:paraId="4002E219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49A8ADD3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67216233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  <w:r w:rsidRPr="00B163BF">
        <w:rPr>
          <w:rFonts w:ascii="Arial" w:hAnsi="Arial"/>
          <w:sz w:val="20"/>
          <w:szCs w:val="20"/>
          <w:lang w:val="cy-GB"/>
        </w:rPr>
        <w:t> </w:t>
      </w:r>
    </w:p>
    <w:p w14:paraId="06C1239C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3A7FCC6C" w14:textId="77777777" w:rsidR="00D763DB" w:rsidRPr="00B163BF" w:rsidRDefault="00D763DB">
      <w:pPr>
        <w:spacing w:after="0" w:line="276" w:lineRule="auto"/>
        <w:rPr>
          <w:rFonts w:ascii="Arial" w:hAnsi="Arial"/>
          <w:sz w:val="20"/>
          <w:szCs w:val="20"/>
          <w:lang w:val="cy-GB"/>
        </w:rPr>
      </w:pPr>
    </w:p>
    <w:p w14:paraId="53D22047" w14:textId="77777777" w:rsidR="00D763DB" w:rsidRPr="000C54BE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 xml:space="preserve">Ydy preifatrwydd gwybodaeth bersonol wedi’i ddiogelu trwy ei chasglu a’i defnyddio mewn ffordd addas? </w:t>
      </w:r>
    </w:p>
    <w:p w14:paraId="3F2D23DA" w14:textId="77777777" w:rsidR="00D763DB" w:rsidRDefault="00D763DB">
      <w:pPr>
        <w:spacing w:after="0" w:line="280" w:lineRule="auto"/>
        <w:rPr>
          <w:rFonts w:ascii="Arial" w:hAnsi="Arial"/>
          <w:sz w:val="24"/>
          <w:szCs w:val="24"/>
          <w:lang w:val="cy-GB"/>
        </w:rPr>
      </w:pPr>
      <w:r w:rsidRPr="000C54BE">
        <w:rPr>
          <w:rFonts w:ascii="Arial" w:hAnsi="Arial"/>
          <w:sz w:val="24"/>
          <w:szCs w:val="24"/>
          <w:lang w:val="cy-GB"/>
        </w:rPr>
        <w:t>Rhowch eich ateb yn y gofod hwn:</w:t>
      </w:r>
    </w:p>
    <w:p w14:paraId="41C536CA" w14:textId="77777777" w:rsidR="00116563" w:rsidRDefault="00116563">
      <w:pPr>
        <w:spacing w:after="0" w:line="240" w:lineRule="auto"/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br w:type="page"/>
      </w:r>
    </w:p>
    <w:p w14:paraId="45D3BFFF" w14:textId="1506B212" w:rsidR="00D763DB" w:rsidRDefault="00116563">
      <w:pPr>
        <w:spacing w:after="0" w:line="276" w:lineRule="auto"/>
        <w:rPr>
          <w:rFonts w:ascii="Arial" w:hAnsi="Arial"/>
          <w:sz w:val="24"/>
          <w:szCs w:val="24"/>
          <w:lang w:val="cy-GB"/>
        </w:rPr>
      </w:pPr>
      <w:r w:rsidRPr="00116563">
        <w:rPr>
          <w:rFonts w:ascii="Arial" w:hAnsi="Arial"/>
          <w:sz w:val="24"/>
          <w:szCs w:val="24"/>
          <w:lang w:val="cy-GB"/>
        </w:rPr>
        <w:lastRenderedPageBreak/>
        <w:t xml:space="preserve">A fyddech cystal </w:t>
      </w:r>
      <w:hyperlink r:id="rId14" w:history="1">
        <w:r w:rsidR="00953B55" w:rsidRPr="00953B55">
          <w:rPr>
            <w:rStyle w:val="Hyperlink"/>
            <w:rFonts w:ascii="Arial" w:hAnsi="Arial" w:cs="Arial"/>
            <w:sz w:val="24"/>
            <w:szCs w:val="24"/>
          </w:rPr>
          <w:t>â llenwi'r arolwg adborth byr</w:t>
        </w:r>
      </w:hyperlink>
      <w:r w:rsidR="00953B55" w:rsidRPr="00953B55">
        <w:rPr>
          <w:rFonts w:ascii="Arial" w:hAnsi="Arial" w:cs="Arial"/>
          <w:sz w:val="24"/>
          <w:szCs w:val="24"/>
          <w:lang w:val="cy-GB"/>
        </w:rPr>
        <w:t xml:space="preserve"> </w:t>
      </w:r>
      <w:r w:rsidRPr="00116563">
        <w:rPr>
          <w:rFonts w:ascii="Arial" w:hAnsi="Arial"/>
          <w:sz w:val="24"/>
          <w:szCs w:val="24"/>
          <w:lang w:val="cy-GB"/>
        </w:rPr>
        <w:t>ar ddiwedd y gweithlyfr er mwyn cael eich tystysgrif.</w:t>
      </w:r>
      <w:bookmarkStart w:id="1" w:name="_GoBack"/>
      <w:bookmarkEnd w:id="1"/>
    </w:p>
    <w:sectPr w:rsidR="00D763DB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64D4" w14:textId="77777777" w:rsidR="00AD49D1" w:rsidRDefault="00AD49D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A7EBBF5" w14:textId="77777777" w:rsidR="00AD49D1" w:rsidRDefault="00AD49D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A145F" w14:textId="77777777" w:rsidR="00D763DB" w:rsidRDefault="00D763DB">
    <w:pPr>
      <w:pStyle w:val="Footer"/>
      <w:jc w:val="right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 w:rsidR="00B163BF">
      <w:rPr>
        <w:noProof/>
        <w:szCs w:val="24"/>
      </w:rPr>
      <w:t>7</w:t>
    </w:r>
    <w:r>
      <w:rPr>
        <w:szCs w:val="24"/>
      </w:rPr>
      <w:fldChar w:fldCharType="end"/>
    </w:r>
  </w:p>
  <w:p w14:paraId="686C7147" w14:textId="77777777" w:rsidR="00D763DB" w:rsidRDefault="00D763DB">
    <w:pPr>
      <w:pStyle w:val="Footer"/>
      <w:rPr>
        <w:szCs w:val="24"/>
      </w:rPr>
    </w:pPr>
    <w:r>
      <w:rPr>
        <w:noProof/>
        <w:szCs w:val="24"/>
      </w:rPr>
      <w:t>Vs 1.0  05.02.2021</w:t>
    </w: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3730" w14:textId="77777777" w:rsidR="00AD49D1" w:rsidRDefault="00AD49D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1BA40F3" w14:textId="77777777" w:rsidR="00AD49D1" w:rsidRDefault="00AD49D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6F21" w14:textId="77777777" w:rsidR="00D763DB" w:rsidRDefault="000C54BE">
    <w:pPr>
      <w:pStyle w:val="Header"/>
      <w:rPr>
        <w:szCs w:val="24"/>
      </w:rPr>
    </w:pPr>
    <w:r>
      <w:rPr>
        <w:noProof/>
        <w:snapToGrid/>
        <w:szCs w:val="24"/>
        <w:lang w:val="cy-GB"/>
      </w:rPr>
      <w:drawing>
        <wp:inline distT="0" distB="0" distL="0" distR="0" wp14:anchorId="28472D68" wp14:editId="4DA5B716">
          <wp:extent cx="808355" cy="563245"/>
          <wp:effectExtent l="19050" t="0" r="0" b="0"/>
          <wp:docPr id="2" name="Picture 1" descr="Health and Care Research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and Care Research Wale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napToGrid/>
        <w:lang w:val="cy-GB"/>
      </w:rPr>
      <w:drawing>
        <wp:anchor distT="0" distB="0" distL="114300" distR="114300" simplePos="0" relativeHeight="251657728" behindDoc="0" locked="0" layoutInCell="1" allowOverlap="1" wp14:anchorId="696DABB2" wp14:editId="2F60AA4D">
          <wp:simplePos x="0" y="0"/>
          <wp:positionH relativeFrom="margin">
            <wp:posOffset>4902200</wp:posOffset>
          </wp:positionH>
          <wp:positionV relativeFrom="margin">
            <wp:posOffset>-673100</wp:posOffset>
          </wp:positionV>
          <wp:extent cx="1137920" cy="382270"/>
          <wp:effectExtent l="19050" t="0" r="5080" b="0"/>
          <wp:wrapSquare wrapText="bothSides"/>
          <wp:docPr id="1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sh Governmen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EF3828" w14:textId="77777777" w:rsidR="00D763DB" w:rsidRDefault="00D763DB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DF"/>
    <w:multiLevelType w:val="hybridMultilevel"/>
    <w:tmpl w:val="FD4007FE"/>
    <w:lvl w:ilvl="0" w:tplc="047684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61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EAA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43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4AC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FA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8D6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CC6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6EF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D2FE6"/>
    <w:multiLevelType w:val="hybridMultilevel"/>
    <w:tmpl w:val="818431CA"/>
    <w:lvl w:ilvl="0" w:tplc="A030B8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49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2E8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D2F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229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F8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06C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E1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6B4A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12A19"/>
    <w:multiLevelType w:val="hybridMultilevel"/>
    <w:tmpl w:val="538C9CAE"/>
    <w:lvl w:ilvl="0" w:tplc="2682CE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247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35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0E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E20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0E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EF0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4F5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CDA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52677A"/>
    <w:multiLevelType w:val="hybridMultilevel"/>
    <w:tmpl w:val="F612922A"/>
    <w:lvl w:ilvl="0" w:tplc="C58ACA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83C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015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DA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40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85D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F9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4BC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6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6D625E"/>
    <w:multiLevelType w:val="hybridMultilevel"/>
    <w:tmpl w:val="D63C5F44"/>
    <w:lvl w:ilvl="0" w:tplc="0A047F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237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EB73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AE7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D0E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4F1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61F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48E6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51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7D7F5D"/>
    <w:multiLevelType w:val="hybridMultilevel"/>
    <w:tmpl w:val="C010DC18"/>
    <w:lvl w:ilvl="0" w:tplc="161A25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C050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EBA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A27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AAC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008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63C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055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8E2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0A77AD"/>
    <w:multiLevelType w:val="hybridMultilevel"/>
    <w:tmpl w:val="0AF4B380"/>
    <w:lvl w:ilvl="0" w:tplc="C714F3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ACC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221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E9E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27C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0F0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FC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808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83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0D0379"/>
    <w:multiLevelType w:val="hybridMultilevel"/>
    <w:tmpl w:val="BA3ADCEC"/>
    <w:lvl w:ilvl="0" w:tplc="DBCCB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CA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C0D2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4D9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A12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052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4DE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039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DF4E21"/>
    <w:multiLevelType w:val="hybridMultilevel"/>
    <w:tmpl w:val="2D84AAB4"/>
    <w:lvl w:ilvl="0" w:tplc="258492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78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C88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26B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7F1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061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88D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A12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849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BD4697"/>
    <w:multiLevelType w:val="hybridMultilevel"/>
    <w:tmpl w:val="AD92431E"/>
    <w:lvl w:ilvl="0" w:tplc="5B7AD2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E32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EF24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A48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2676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CCBB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AE7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C65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4E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1B7DAE"/>
    <w:multiLevelType w:val="hybridMultilevel"/>
    <w:tmpl w:val="857EA37E"/>
    <w:lvl w:ilvl="0" w:tplc="A6521A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060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205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225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640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C9DD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EB7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8E6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53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309DC"/>
    <w:multiLevelType w:val="hybridMultilevel"/>
    <w:tmpl w:val="F6C0C728"/>
    <w:lvl w:ilvl="0" w:tplc="DC542B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256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8761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0094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EA3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70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2175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C28B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AA2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9135B9"/>
    <w:multiLevelType w:val="hybridMultilevel"/>
    <w:tmpl w:val="80941A1A"/>
    <w:lvl w:ilvl="0" w:tplc="B9EAD2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895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0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A27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3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A63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61F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8EC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E92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5205E4"/>
    <w:multiLevelType w:val="hybridMultilevel"/>
    <w:tmpl w:val="4E0A6F3C"/>
    <w:lvl w:ilvl="0" w:tplc="CEC4C8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E7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3D6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817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13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85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9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7A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FA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CF7AA8"/>
    <w:multiLevelType w:val="hybridMultilevel"/>
    <w:tmpl w:val="91F6F65A"/>
    <w:lvl w:ilvl="0" w:tplc="8204732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944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450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AE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B0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4C2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861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203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02F6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C92907"/>
    <w:multiLevelType w:val="hybridMultilevel"/>
    <w:tmpl w:val="5CBE4A72"/>
    <w:lvl w:ilvl="0" w:tplc="70029D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6FE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043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AD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69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EDF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A54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0CD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79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007F99"/>
    <w:multiLevelType w:val="hybridMultilevel"/>
    <w:tmpl w:val="BDCCF01E"/>
    <w:lvl w:ilvl="0" w:tplc="6EC287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6A4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7C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ED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9C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48D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02B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03C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4BE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573E2E"/>
    <w:multiLevelType w:val="hybridMultilevel"/>
    <w:tmpl w:val="30D85DB0"/>
    <w:lvl w:ilvl="0" w:tplc="C11CE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EDE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EA0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05E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46D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873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8ADA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8A3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27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D37715"/>
    <w:multiLevelType w:val="hybridMultilevel"/>
    <w:tmpl w:val="80BC3520"/>
    <w:lvl w:ilvl="0" w:tplc="972607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62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A48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A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0D1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AE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678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EC6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0C3C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E94133"/>
    <w:multiLevelType w:val="hybridMultilevel"/>
    <w:tmpl w:val="167E5BFC"/>
    <w:lvl w:ilvl="0" w:tplc="5AB41F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C9E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EB9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AA2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487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475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49DE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F4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86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3201BD"/>
    <w:multiLevelType w:val="hybridMultilevel"/>
    <w:tmpl w:val="C3401434"/>
    <w:lvl w:ilvl="0" w:tplc="8AA8E0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C825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88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207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EB0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4A5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E8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4A8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204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8D608E"/>
    <w:multiLevelType w:val="hybridMultilevel"/>
    <w:tmpl w:val="D250F4AE"/>
    <w:lvl w:ilvl="0" w:tplc="7DE066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C9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48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7A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24F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8B7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AC2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5D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4AB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45553B"/>
    <w:multiLevelType w:val="hybridMultilevel"/>
    <w:tmpl w:val="0CA42B3C"/>
    <w:lvl w:ilvl="0" w:tplc="29F4EC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03C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20A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E5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EB6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E9C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AB3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EEB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E4E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22"/>
  </w:num>
  <w:num w:numId="6">
    <w:abstractNumId w:val="2"/>
  </w:num>
  <w:num w:numId="7">
    <w:abstractNumId w:val="0"/>
  </w:num>
  <w:num w:numId="8">
    <w:abstractNumId w:val="20"/>
  </w:num>
  <w:num w:numId="9">
    <w:abstractNumId w:val="3"/>
  </w:num>
  <w:num w:numId="10">
    <w:abstractNumId w:val="10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9"/>
  </w:num>
  <w:num w:numId="19">
    <w:abstractNumId w:val="19"/>
  </w:num>
  <w:num w:numId="20">
    <w:abstractNumId w:val="15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F"/>
    <w:rsid w:val="0000797F"/>
    <w:rsid w:val="00070431"/>
    <w:rsid w:val="000C22A9"/>
    <w:rsid w:val="000C54BE"/>
    <w:rsid w:val="00116563"/>
    <w:rsid w:val="001D1D5B"/>
    <w:rsid w:val="001E1D28"/>
    <w:rsid w:val="004875A2"/>
    <w:rsid w:val="004D2E3E"/>
    <w:rsid w:val="00515B93"/>
    <w:rsid w:val="00544242"/>
    <w:rsid w:val="0056615A"/>
    <w:rsid w:val="00571908"/>
    <w:rsid w:val="005E7D95"/>
    <w:rsid w:val="006608AF"/>
    <w:rsid w:val="00735B7E"/>
    <w:rsid w:val="007A2D01"/>
    <w:rsid w:val="007D087F"/>
    <w:rsid w:val="007F3BB4"/>
    <w:rsid w:val="00854F13"/>
    <w:rsid w:val="00953B55"/>
    <w:rsid w:val="009947F2"/>
    <w:rsid w:val="00AD49D1"/>
    <w:rsid w:val="00B163BF"/>
    <w:rsid w:val="00B71ABA"/>
    <w:rsid w:val="00D43165"/>
    <w:rsid w:val="00D763DB"/>
    <w:rsid w:val="00E97BDA"/>
    <w:rsid w:val="00F56F31"/>
    <w:rsid w:val="00F719B6"/>
    <w:rsid w:val="00FA692A"/>
    <w:rsid w:val="00FD2BF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74C03529"/>
  <w15:docId w15:val="{A0E94786-2438-496A-AC0D-CDD7007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after="0" w:line="276" w:lineRule="auto"/>
      <w:jc w:val="center"/>
      <w:outlineLvl w:val="0"/>
    </w:pPr>
    <w:rPr>
      <w:rFonts w:ascii="Arial" w:hAnsi="Arial"/>
      <w:b/>
      <w:color w:val="0099A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keepLines/>
      <w:spacing w:after="0" w:line="276" w:lineRule="auto"/>
      <w:outlineLvl w:val="1"/>
    </w:pPr>
    <w:rPr>
      <w:rFonts w:ascii="Arial" w:hAnsi="Arial" w:cs="Arial"/>
      <w:b/>
      <w:noProof/>
      <w:sz w:val="28"/>
      <w:szCs w:val="52"/>
      <w:lang w:val="cy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Times New Roman" w:hAnsi="Times New Roman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Times New Roman"/>
      <w:b/>
      <w:color w:val="0099A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noProof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hAnsi="Times New Roman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1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563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563"/>
    <w:rPr>
      <w:b/>
      <w:bCs/>
      <w:snapToGrid w:val="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3B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office.com/Pages/ResponsePage.aspx?id=uChWuyjjgkCoVkM8ntyPrgAjLFuQVgROshQuY3-YzExUOFBJUzZETzNMMFc1NlhPVzlDVzVJRVFPRyQlQCN0PW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Lane (Health and Care Research Wales)</dc:creator>
  <cp:lastModifiedBy>Rebecca Burns (Health and Care Research Wales)</cp:lastModifiedBy>
  <cp:revision>2</cp:revision>
  <dcterms:created xsi:type="dcterms:W3CDTF">2021-03-29T08:33:00Z</dcterms:created>
  <dcterms:modified xsi:type="dcterms:W3CDTF">2021-03-29T08:33:00Z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